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7C741E" w14:textId="1FABE4EA" w:rsidR="005B282A" w:rsidRDefault="00C2661C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PROCEDIMIENTO DE EVALUACIÓN, CRITERIOS DE CALIFICACIÓN Y PÉRDIDA DE LA EVALUACIÓN CONTINUA EN EL MÓDULO INGLÉS PROFESIONAL.</w:t>
      </w:r>
    </w:p>
    <w:p w14:paraId="1AA697A8" w14:textId="77777777" w:rsidR="00C2661C" w:rsidRDefault="00C2661C" w:rsidP="00C2661C">
      <w:pPr>
        <w:tabs>
          <w:tab w:val="left" w:pos="915"/>
        </w:tabs>
        <w:spacing w:before="113"/>
        <w:jc w:val="both"/>
        <w:rPr>
          <w:rFonts w:ascii="Arial" w:hAnsi="Arial" w:cs="Arial"/>
          <w:b/>
          <w:bCs/>
          <w:sz w:val="24"/>
          <w:szCs w:val="24"/>
        </w:rPr>
      </w:pPr>
      <w:bookmarkStart w:id="0" w:name="PROCEDIMIENTOS"/>
      <w:r>
        <w:rPr>
          <w:rFonts w:ascii="Arial" w:hAnsi="Arial" w:cs="Arial"/>
          <w:b/>
          <w:bCs/>
          <w:sz w:val="24"/>
          <w:szCs w:val="24"/>
        </w:rPr>
        <w:t>Procedimiento e instrumentos de evaluación, criterios de calificación y recuperación del módulo en caso de suspenso</w:t>
      </w:r>
      <w:bookmarkEnd w:id="0"/>
      <w:r>
        <w:rPr>
          <w:rFonts w:ascii="Arial" w:hAnsi="Arial" w:cs="Arial"/>
          <w:b/>
          <w:bCs/>
          <w:sz w:val="24"/>
          <w:szCs w:val="24"/>
        </w:rPr>
        <w:t>.</w:t>
      </w:r>
    </w:p>
    <w:p w14:paraId="0414C1CE" w14:textId="77777777" w:rsidR="00C2661C" w:rsidRDefault="00C2661C" w:rsidP="00C2661C">
      <w:pPr>
        <w:tabs>
          <w:tab w:val="left" w:pos="915"/>
        </w:tabs>
        <w:spacing w:before="113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El módulo de inglés profesional contemplará los siguientes apartados con los correspondientes porcentajes de calificación:</w:t>
      </w:r>
    </w:p>
    <w:p w14:paraId="2B5BB109" w14:textId="77777777" w:rsidR="00C2661C" w:rsidRDefault="00C2661C" w:rsidP="00C2661C">
      <w:pPr>
        <w:pStyle w:val="Prrafodelista"/>
        <w:numPr>
          <w:ilvl w:val="0"/>
          <w:numId w:val="1"/>
        </w:numPr>
        <w:tabs>
          <w:tab w:val="left" w:pos="915"/>
        </w:tabs>
        <w:spacing w:before="113"/>
        <w:rPr>
          <w:rFonts w:ascii="Arial" w:hAnsi="Arial" w:cs="Arial"/>
          <w:bCs/>
          <w:sz w:val="24"/>
          <w:szCs w:val="24"/>
          <w:lang w:val="en-US"/>
        </w:rPr>
      </w:pPr>
      <w:r>
        <w:rPr>
          <w:rFonts w:ascii="Arial" w:hAnsi="Arial" w:cs="Arial"/>
          <w:bCs/>
          <w:sz w:val="24"/>
          <w:szCs w:val="24"/>
          <w:lang w:val="en-US"/>
        </w:rPr>
        <w:t>READING: 20%</w:t>
      </w:r>
    </w:p>
    <w:p w14:paraId="77A37EC2" w14:textId="77777777" w:rsidR="00C2661C" w:rsidRDefault="00C2661C" w:rsidP="00C2661C">
      <w:pPr>
        <w:pStyle w:val="Prrafodelista"/>
        <w:numPr>
          <w:ilvl w:val="0"/>
          <w:numId w:val="1"/>
        </w:numPr>
        <w:tabs>
          <w:tab w:val="left" w:pos="915"/>
        </w:tabs>
        <w:spacing w:before="113"/>
        <w:rPr>
          <w:rFonts w:ascii="Arial" w:hAnsi="Arial" w:cs="Arial"/>
          <w:bCs/>
          <w:sz w:val="24"/>
          <w:szCs w:val="24"/>
          <w:lang w:val="en-US"/>
        </w:rPr>
      </w:pPr>
      <w:r>
        <w:rPr>
          <w:rFonts w:ascii="Arial" w:hAnsi="Arial" w:cs="Arial"/>
          <w:bCs/>
          <w:sz w:val="24"/>
          <w:szCs w:val="24"/>
          <w:lang w:val="en-US"/>
        </w:rPr>
        <w:t>LISTENING: 20%</w:t>
      </w:r>
    </w:p>
    <w:p w14:paraId="5642C62C" w14:textId="77777777" w:rsidR="00C2661C" w:rsidRDefault="00C2661C" w:rsidP="00C2661C">
      <w:pPr>
        <w:pStyle w:val="Prrafodelista"/>
        <w:numPr>
          <w:ilvl w:val="0"/>
          <w:numId w:val="1"/>
        </w:numPr>
        <w:tabs>
          <w:tab w:val="left" w:pos="915"/>
        </w:tabs>
        <w:spacing w:before="113"/>
        <w:rPr>
          <w:rFonts w:ascii="Arial" w:hAnsi="Arial" w:cs="Arial"/>
          <w:bCs/>
          <w:sz w:val="24"/>
          <w:szCs w:val="24"/>
          <w:lang w:val="en-US"/>
        </w:rPr>
      </w:pPr>
      <w:r>
        <w:rPr>
          <w:rFonts w:ascii="Arial" w:hAnsi="Arial" w:cs="Arial"/>
          <w:bCs/>
          <w:sz w:val="24"/>
          <w:szCs w:val="24"/>
          <w:lang w:val="en-US"/>
        </w:rPr>
        <w:t>WRITING: 20%</w:t>
      </w:r>
    </w:p>
    <w:p w14:paraId="5AB95CD3" w14:textId="77777777" w:rsidR="00C2661C" w:rsidRDefault="00C2661C" w:rsidP="00C2661C">
      <w:pPr>
        <w:pStyle w:val="Prrafodelista"/>
        <w:numPr>
          <w:ilvl w:val="0"/>
          <w:numId w:val="1"/>
        </w:numPr>
        <w:tabs>
          <w:tab w:val="left" w:pos="915"/>
        </w:tabs>
        <w:spacing w:before="113"/>
        <w:rPr>
          <w:rFonts w:ascii="Arial" w:hAnsi="Arial" w:cs="Arial"/>
          <w:bCs/>
          <w:sz w:val="24"/>
          <w:szCs w:val="24"/>
          <w:lang w:val="en-US"/>
        </w:rPr>
      </w:pPr>
      <w:r>
        <w:rPr>
          <w:rFonts w:ascii="Arial" w:hAnsi="Arial" w:cs="Arial"/>
          <w:bCs/>
          <w:sz w:val="24"/>
          <w:szCs w:val="24"/>
          <w:lang w:val="en-US"/>
        </w:rPr>
        <w:t>SPEAKING: 20%</w:t>
      </w:r>
    </w:p>
    <w:p w14:paraId="142AF880" w14:textId="77777777" w:rsidR="00C2661C" w:rsidRDefault="00C2661C" w:rsidP="00C2661C">
      <w:pPr>
        <w:pStyle w:val="Prrafodelista"/>
        <w:numPr>
          <w:ilvl w:val="0"/>
          <w:numId w:val="1"/>
        </w:numPr>
        <w:tabs>
          <w:tab w:val="left" w:pos="915"/>
        </w:tabs>
        <w:spacing w:before="113"/>
        <w:rPr>
          <w:rFonts w:ascii="Arial" w:hAnsi="Arial" w:cs="Arial"/>
          <w:bCs/>
          <w:sz w:val="24"/>
          <w:szCs w:val="24"/>
          <w:lang w:val="en-GB"/>
        </w:rPr>
      </w:pPr>
      <w:r>
        <w:rPr>
          <w:rFonts w:ascii="Arial" w:hAnsi="Arial" w:cs="Arial"/>
          <w:bCs/>
          <w:sz w:val="24"/>
          <w:szCs w:val="24"/>
          <w:lang w:val="en-GB"/>
        </w:rPr>
        <w:t xml:space="preserve"> SPECIFIC VOCABULARY: 20%</w:t>
      </w:r>
    </w:p>
    <w:p w14:paraId="4F8C04EA" w14:textId="77777777" w:rsidR="00C2661C" w:rsidRDefault="00C2661C" w:rsidP="00C2661C">
      <w:pPr>
        <w:tabs>
          <w:tab w:val="left" w:pos="915"/>
        </w:tabs>
        <w:spacing w:before="113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El resultado de aprendizaje número 2, que tiene que ver con la comprensión de textos escritos, tanto para grado medio como superior, se valorará hasta en un 5% en la formación en la empresa a través de los contenidos </w:t>
      </w:r>
      <w:proofErr w:type="spellStart"/>
      <w:r>
        <w:rPr>
          <w:rFonts w:ascii="Arial" w:hAnsi="Arial" w:cs="Arial"/>
          <w:bCs/>
          <w:sz w:val="24"/>
          <w:szCs w:val="24"/>
        </w:rPr>
        <w:t>dualizados</w:t>
      </w:r>
      <w:proofErr w:type="spellEnd"/>
      <w:r>
        <w:rPr>
          <w:rFonts w:ascii="Arial" w:hAnsi="Arial" w:cs="Arial"/>
          <w:bCs/>
          <w:sz w:val="24"/>
          <w:szCs w:val="24"/>
        </w:rPr>
        <w:t xml:space="preserve"> correspondientes (válidos para todas las familias profesionales), a saber:</w:t>
      </w:r>
    </w:p>
    <w:p w14:paraId="49A56A9C" w14:textId="77777777" w:rsidR="00C2661C" w:rsidRDefault="00C2661C" w:rsidP="00C2661C">
      <w:pPr>
        <w:pStyle w:val="Prrafodelista"/>
        <w:numPr>
          <w:ilvl w:val="0"/>
          <w:numId w:val="2"/>
        </w:numPr>
        <w:tabs>
          <w:tab w:val="left" w:pos="915"/>
        </w:tabs>
        <w:spacing w:before="113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Instrucciones en inglés de los aparatos utilizados en la empresa.</w:t>
      </w:r>
    </w:p>
    <w:p w14:paraId="69F7C833" w14:textId="77777777" w:rsidR="00C2661C" w:rsidRDefault="00C2661C" w:rsidP="00C2661C">
      <w:pPr>
        <w:pStyle w:val="Prrafodelista"/>
        <w:numPr>
          <w:ilvl w:val="0"/>
          <w:numId w:val="2"/>
        </w:numPr>
        <w:tabs>
          <w:tab w:val="left" w:pos="915"/>
        </w:tabs>
        <w:spacing w:before="113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Protocolos de actuación en la empresa (en inglés).</w:t>
      </w:r>
    </w:p>
    <w:p w14:paraId="61C82B16" w14:textId="77777777" w:rsidR="00C2661C" w:rsidRDefault="00C2661C" w:rsidP="00C2661C">
      <w:pPr>
        <w:pStyle w:val="Prrafodelista"/>
        <w:numPr>
          <w:ilvl w:val="0"/>
          <w:numId w:val="2"/>
        </w:numPr>
        <w:tabs>
          <w:tab w:val="left" w:pos="915"/>
        </w:tabs>
        <w:spacing w:before="113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Recepción, control y manejo de materias primas usadas en la empresa (con etiquetados e instrucciones en inglés.</w:t>
      </w:r>
    </w:p>
    <w:p w14:paraId="5729CDAC" w14:textId="77777777" w:rsidR="00C2661C" w:rsidRDefault="00C2661C" w:rsidP="00C2661C">
      <w:pPr>
        <w:tabs>
          <w:tab w:val="left" w:pos="915"/>
        </w:tabs>
        <w:spacing w:before="113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Como decimos, estos contenidos </w:t>
      </w:r>
      <w:proofErr w:type="spellStart"/>
      <w:r>
        <w:rPr>
          <w:rFonts w:ascii="Arial" w:hAnsi="Arial" w:cs="Arial"/>
          <w:bCs/>
          <w:sz w:val="24"/>
          <w:szCs w:val="24"/>
        </w:rPr>
        <w:t>dualizados</w:t>
      </w:r>
      <w:proofErr w:type="spellEnd"/>
      <w:r>
        <w:rPr>
          <w:rFonts w:ascii="Arial" w:hAnsi="Arial" w:cs="Arial"/>
          <w:bCs/>
          <w:sz w:val="24"/>
          <w:szCs w:val="24"/>
        </w:rPr>
        <w:t xml:space="preserve"> y su evaluación se desarrollarán a lo largo de 8 horas para el alumnado de ciclos de grado medio y de 13 horas para los de grado superior en su fase de formación en la empresa y servirán para darnos la nota final sin decimales.</w:t>
      </w:r>
    </w:p>
    <w:p w14:paraId="79C421C9" w14:textId="77777777" w:rsidR="00C2661C" w:rsidRDefault="00C2661C" w:rsidP="00C2661C">
      <w:pPr>
        <w:tabs>
          <w:tab w:val="left" w:pos="915"/>
        </w:tabs>
        <w:spacing w:before="113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Se podrá incluir una evaluación del uso de la Gramática como subapartado en las destrezas productivas, a saber, </w:t>
      </w:r>
      <w:proofErr w:type="spellStart"/>
      <w:r>
        <w:rPr>
          <w:rFonts w:ascii="Arial" w:hAnsi="Arial" w:cs="Arial"/>
          <w:bCs/>
          <w:sz w:val="24"/>
          <w:szCs w:val="24"/>
        </w:rPr>
        <w:t>Writing</w:t>
      </w:r>
      <w:proofErr w:type="spellEnd"/>
      <w:r>
        <w:rPr>
          <w:rFonts w:ascii="Arial" w:hAnsi="Arial" w:cs="Arial"/>
          <w:bCs/>
          <w:sz w:val="24"/>
          <w:szCs w:val="24"/>
        </w:rPr>
        <w:t xml:space="preserve"> y </w:t>
      </w:r>
      <w:proofErr w:type="spellStart"/>
      <w:r>
        <w:rPr>
          <w:rFonts w:ascii="Arial" w:hAnsi="Arial" w:cs="Arial"/>
          <w:bCs/>
          <w:sz w:val="24"/>
          <w:szCs w:val="24"/>
        </w:rPr>
        <w:t>Speaking</w:t>
      </w:r>
      <w:proofErr w:type="spellEnd"/>
      <w:r>
        <w:rPr>
          <w:rFonts w:ascii="Arial" w:hAnsi="Arial" w:cs="Arial"/>
          <w:bCs/>
          <w:sz w:val="24"/>
          <w:szCs w:val="24"/>
        </w:rPr>
        <w:t>, con la valoración que indique cada profesor y con la obligación de comunicarlo al alumnado al comienzo del curso.</w:t>
      </w:r>
    </w:p>
    <w:p w14:paraId="74512835" w14:textId="77777777" w:rsidR="00C2661C" w:rsidRDefault="00C2661C" w:rsidP="00C2661C">
      <w:pPr>
        <w:tabs>
          <w:tab w:val="left" w:pos="915"/>
        </w:tabs>
        <w:spacing w:before="113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También, a criterio de cada profesor, se podrá incluir la lectura de algún libro en inglés con nivel graduado y valorarlo dentro de alguna de las destrezas arriba mencionadas, con la obligación de comunicar el porcentaje de valoración al alumnado al comienzo del curso.</w:t>
      </w:r>
    </w:p>
    <w:p w14:paraId="688073C2" w14:textId="77777777" w:rsidR="00C2661C" w:rsidRDefault="00C2661C" w:rsidP="00C2661C">
      <w:pPr>
        <w:tabs>
          <w:tab w:val="left" w:pos="915"/>
        </w:tabs>
        <w:spacing w:before="113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Para poder superar el módulo, el alumno no podrá abandonar ninguno de los apartados arriba mencionados o no entregar cualquiera de los trabajos requeridos.</w:t>
      </w:r>
    </w:p>
    <w:p w14:paraId="22E5D915" w14:textId="77777777" w:rsidR="00C2661C" w:rsidRDefault="00C2661C" w:rsidP="00C2661C">
      <w:pPr>
        <w:tabs>
          <w:tab w:val="left" w:pos="915"/>
        </w:tabs>
        <w:spacing w:before="113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Los alumnos que suspendan el módulo deberán realizar un examen de recuperación que verse sobre los contenidos vistos a lo largo del curso. El examen constará de las siguientes partes con los siguientes porcentajes de calificación:</w:t>
      </w:r>
    </w:p>
    <w:p w14:paraId="66C5BAEA" w14:textId="77777777" w:rsidR="00C2661C" w:rsidRDefault="00C2661C" w:rsidP="00C2661C">
      <w:pPr>
        <w:tabs>
          <w:tab w:val="left" w:pos="915"/>
        </w:tabs>
        <w:spacing w:before="113"/>
        <w:jc w:val="both"/>
        <w:rPr>
          <w:rFonts w:ascii="Arial" w:hAnsi="Arial" w:cs="Arial"/>
          <w:bCs/>
          <w:sz w:val="24"/>
          <w:szCs w:val="24"/>
        </w:rPr>
      </w:pPr>
    </w:p>
    <w:p w14:paraId="4AA09D5E" w14:textId="77777777" w:rsidR="00C2661C" w:rsidRDefault="00C2661C" w:rsidP="00C2661C">
      <w:pPr>
        <w:tabs>
          <w:tab w:val="left" w:pos="915"/>
        </w:tabs>
        <w:spacing w:before="113"/>
        <w:jc w:val="both"/>
        <w:rPr>
          <w:rFonts w:ascii="Arial" w:hAnsi="Arial" w:cs="Arial"/>
          <w:bCs/>
          <w:sz w:val="24"/>
          <w:szCs w:val="24"/>
          <w:lang w:val="en-US"/>
        </w:rPr>
      </w:pPr>
      <w:r>
        <w:rPr>
          <w:rFonts w:ascii="Arial" w:hAnsi="Arial" w:cs="Arial"/>
          <w:bCs/>
          <w:sz w:val="24"/>
          <w:szCs w:val="24"/>
          <w:lang w:val="en-US"/>
        </w:rPr>
        <w:t>READING: 20%</w:t>
      </w:r>
      <w:bookmarkStart w:id="1" w:name="RESULTADOSAPRENDIZAJEGM"/>
      <w:bookmarkEnd w:id="1"/>
    </w:p>
    <w:p w14:paraId="0EC1EA61" w14:textId="77777777" w:rsidR="00C2661C" w:rsidRDefault="00C2661C" w:rsidP="00C2661C">
      <w:pPr>
        <w:tabs>
          <w:tab w:val="left" w:pos="915"/>
        </w:tabs>
        <w:spacing w:before="113"/>
        <w:jc w:val="both"/>
        <w:rPr>
          <w:rFonts w:ascii="Arial" w:hAnsi="Arial" w:cs="Arial"/>
          <w:bCs/>
          <w:sz w:val="24"/>
          <w:szCs w:val="24"/>
          <w:lang w:val="en-US"/>
        </w:rPr>
      </w:pPr>
      <w:r>
        <w:rPr>
          <w:rFonts w:ascii="Arial" w:hAnsi="Arial" w:cs="Arial"/>
          <w:bCs/>
          <w:sz w:val="24"/>
          <w:szCs w:val="24"/>
          <w:lang w:val="en-US"/>
        </w:rPr>
        <w:t>LISTENING: 20%</w:t>
      </w:r>
    </w:p>
    <w:p w14:paraId="40494CCD" w14:textId="77777777" w:rsidR="00C2661C" w:rsidRDefault="00C2661C" w:rsidP="00C2661C">
      <w:pPr>
        <w:tabs>
          <w:tab w:val="left" w:pos="915"/>
        </w:tabs>
        <w:spacing w:before="113"/>
        <w:jc w:val="both"/>
        <w:rPr>
          <w:rFonts w:ascii="Arial" w:hAnsi="Arial" w:cs="Arial"/>
          <w:bCs/>
          <w:sz w:val="24"/>
          <w:szCs w:val="24"/>
          <w:lang w:val="en-US"/>
        </w:rPr>
      </w:pPr>
      <w:r>
        <w:rPr>
          <w:rFonts w:ascii="Arial" w:hAnsi="Arial" w:cs="Arial"/>
          <w:bCs/>
          <w:sz w:val="24"/>
          <w:szCs w:val="24"/>
          <w:lang w:val="en-US"/>
        </w:rPr>
        <w:t>WRITING: 20%</w:t>
      </w:r>
    </w:p>
    <w:p w14:paraId="57142BD7" w14:textId="77777777" w:rsidR="00C2661C" w:rsidRDefault="00C2661C" w:rsidP="00C2661C">
      <w:pPr>
        <w:tabs>
          <w:tab w:val="left" w:pos="915"/>
        </w:tabs>
        <w:spacing w:before="113"/>
        <w:jc w:val="both"/>
        <w:rPr>
          <w:rFonts w:ascii="Arial" w:hAnsi="Arial" w:cs="Arial"/>
          <w:bCs/>
          <w:sz w:val="24"/>
          <w:szCs w:val="24"/>
          <w:lang w:val="en-US"/>
        </w:rPr>
      </w:pPr>
      <w:r>
        <w:rPr>
          <w:rFonts w:ascii="Arial" w:hAnsi="Arial" w:cs="Arial"/>
          <w:bCs/>
          <w:sz w:val="24"/>
          <w:szCs w:val="24"/>
          <w:lang w:val="en-US"/>
        </w:rPr>
        <w:t>SPEAKING: 20%</w:t>
      </w:r>
    </w:p>
    <w:p w14:paraId="3BE2A901" w14:textId="77777777" w:rsidR="00C2661C" w:rsidRDefault="00C2661C" w:rsidP="00C2661C">
      <w:pPr>
        <w:tabs>
          <w:tab w:val="left" w:pos="915"/>
        </w:tabs>
        <w:spacing w:before="113"/>
        <w:jc w:val="both"/>
        <w:rPr>
          <w:rFonts w:ascii="Arial" w:hAnsi="Arial" w:cs="Arial"/>
          <w:bCs/>
          <w:sz w:val="24"/>
          <w:szCs w:val="24"/>
          <w:lang w:val="en-GB"/>
        </w:rPr>
      </w:pPr>
      <w:r>
        <w:rPr>
          <w:rFonts w:ascii="Arial" w:hAnsi="Arial" w:cs="Arial"/>
          <w:bCs/>
          <w:sz w:val="24"/>
          <w:szCs w:val="24"/>
          <w:lang w:val="en-GB"/>
        </w:rPr>
        <w:t xml:space="preserve"> SPECIFIC VOCABULARY: 20%</w:t>
      </w:r>
    </w:p>
    <w:p w14:paraId="017A534C" w14:textId="77777777" w:rsidR="00C2661C" w:rsidRDefault="00C2661C" w:rsidP="00C2661C">
      <w:pPr>
        <w:tabs>
          <w:tab w:val="left" w:pos="915"/>
        </w:tabs>
        <w:spacing w:before="113"/>
        <w:jc w:val="both"/>
        <w:rPr>
          <w:rFonts w:ascii="Arial" w:hAnsi="Arial" w:cs="Arial"/>
          <w:b/>
          <w:sz w:val="24"/>
          <w:szCs w:val="24"/>
          <w:lang w:val="en-GB"/>
        </w:rPr>
      </w:pPr>
    </w:p>
    <w:p w14:paraId="4CDA4C79" w14:textId="77777777" w:rsidR="00C2661C" w:rsidRPr="00C2661C" w:rsidRDefault="00C2661C" w:rsidP="00C2661C">
      <w:pPr>
        <w:tabs>
          <w:tab w:val="left" w:pos="915"/>
        </w:tabs>
        <w:spacing w:before="113"/>
        <w:rPr>
          <w:rFonts w:ascii="Arial" w:hAnsi="Arial" w:cs="Arial"/>
          <w:b/>
          <w:sz w:val="24"/>
          <w:szCs w:val="24"/>
        </w:rPr>
      </w:pPr>
      <w:bookmarkStart w:id="2" w:name="PÉRDIDA"/>
      <w:r w:rsidRPr="00C2661C">
        <w:rPr>
          <w:rFonts w:ascii="Arial" w:hAnsi="Arial" w:cs="Arial"/>
          <w:b/>
          <w:sz w:val="24"/>
          <w:szCs w:val="24"/>
        </w:rPr>
        <w:t>Pérdida de la evaluación continua</w:t>
      </w:r>
    </w:p>
    <w:bookmarkEnd w:id="2"/>
    <w:p w14:paraId="6DB48AD5" w14:textId="77777777" w:rsidR="00C2661C" w:rsidRDefault="00C2661C" w:rsidP="00C2661C">
      <w:pPr>
        <w:tabs>
          <w:tab w:val="left" w:pos="915"/>
        </w:tabs>
        <w:spacing w:before="113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Se considerará que un alumno pierde su derecho a la evaluación continua cuando tenga faltas sin justificar que supongan más del 15% de las horas del curso. Se establece, en concreto, un número de 12 faltas sin justificar.</w:t>
      </w:r>
    </w:p>
    <w:p w14:paraId="423F009E" w14:textId="77777777" w:rsidR="00C2661C" w:rsidRDefault="00C2661C" w:rsidP="00C2661C">
      <w:pPr>
        <w:tabs>
          <w:tab w:val="left" w:pos="915"/>
        </w:tabs>
        <w:spacing w:before="113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En ese caso, el alumno podrá realizar un examen final que verse sobre todos los contenidos vistos a lo largo del curso y con la siguiente estructura y criterios de calificación:</w:t>
      </w:r>
    </w:p>
    <w:p w14:paraId="06079554" w14:textId="77777777" w:rsidR="00C2661C" w:rsidRDefault="00C2661C" w:rsidP="00C2661C">
      <w:pPr>
        <w:tabs>
          <w:tab w:val="left" w:pos="915"/>
        </w:tabs>
        <w:spacing w:before="113"/>
        <w:jc w:val="both"/>
        <w:rPr>
          <w:rFonts w:ascii="Arial" w:hAnsi="Arial" w:cs="Arial"/>
          <w:bCs/>
          <w:sz w:val="24"/>
          <w:szCs w:val="24"/>
          <w:lang w:val="en-US"/>
        </w:rPr>
      </w:pPr>
      <w:r>
        <w:rPr>
          <w:rFonts w:ascii="Arial" w:hAnsi="Arial" w:cs="Arial"/>
          <w:bCs/>
          <w:sz w:val="24"/>
          <w:szCs w:val="24"/>
          <w:lang w:val="en-US"/>
        </w:rPr>
        <w:t>READING: 20%</w:t>
      </w:r>
    </w:p>
    <w:p w14:paraId="6BF86884" w14:textId="77777777" w:rsidR="00C2661C" w:rsidRDefault="00C2661C" w:rsidP="00C2661C">
      <w:pPr>
        <w:tabs>
          <w:tab w:val="left" w:pos="915"/>
        </w:tabs>
        <w:spacing w:before="113"/>
        <w:jc w:val="both"/>
        <w:rPr>
          <w:rFonts w:ascii="Arial" w:hAnsi="Arial" w:cs="Arial"/>
          <w:bCs/>
          <w:sz w:val="24"/>
          <w:szCs w:val="24"/>
          <w:lang w:val="en-US"/>
        </w:rPr>
      </w:pPr>
      <w:r>
        <w:rPr>
          <w:rFonts w:ascii="Arial" w:hAnsi="Arial" w:cs="Arial"/>
          <w:bCs/>
          <w:sz w:val="24"/>
          <w:szCs w:val="24"/>
          <w:lang w:val="en-US"/>
        </w:rPr>
        <w:t>LISTENING: 20%</w:t>
      </w:r>
    </w:p>
    <w:p w14:paraId="33CE8837" w14:textId="77777777" w:rsidR="00C2661C" w:rsidRDefault="00C2661C" w:rsidP="00C2661C">
      <w:pPr>
        <w:tabs>
          <w:tab w:val="left" w:pos="915"/>
        </w:tabs>
        <w:spacing w:before="113"/>
        <w:jc w:val="both"/>
        <w:rPr>
          <w:rFonts w:ascii="Arial" w:hAnsi="Arial" w:cs="Arial"/>
          <w:bCs/>
          <w:sz w:val="24"/>
          <w:szCs w:val="24"/>
          <w:lang w:val="en-US"/>
        </w:rPr>
      </w:pPr>
      <w:r>
        <w:rPr>
          <w:rFonts w:ascii="Arial" w:hAnsi="Arial" w:cs="Arial"/>
          <w:bCs/>
          <w:sz w:val="24"/>
          <w:szCs w:val="24"/>
          <w:lang w:val="en-US"/>
        </w:rPr>
        <w:t>WRITING: 20%</w:t>
      </w:r>
    </w:p>
    <w:p w14:paraId="154C6DFD" w14:textId="77777777" w:rsidR="00C2661C" w:rsidRDefault="00C2661C" w:rsidP="00C2661C">
      <w:pPr>
        <w:tabs>
          <w:tab w:val="left" w:pos="915"/>
        </w:tabs>
        <w:spacing w:before="113"/>
        <w:jc w:val="both"/>
        <w:rPr>
          <w:rFonts w:ascii="Arial" w:hAnsi="Arial" w:cs="Arial"/>
          <w:bCs/>
          <w:sz w:val="24"/>
          <w:szCs w:val="24"/>
          <w:lang w:val="en-US"/>
        </w:rPr>
      </w:pPr>
      <w:r>
        <w:rPr>
          <w:rFonts w:ascii="Arial" w:hAnsi="Arial" w:cs="Arial"/>
          <w:bCs/>
          <w:sz w:val="24"/>
          <w:szCs w:val="24"/>
          <w:lang w:val="en-US"/>
        </w:rPr>
        <w:t>SPEAKING: 20%</w:t>
      </w:r>
    </w:p>
    <w:p w14:paraId="30244BBE" w14:textId="77777777" w:rsidR="00C2661C" w:rsidRDefault="00C2661C" w:rsidP="00C2661C">
      <w:pPr>
        <w:tabs>
          <w:tab w:val="left" w:pos="915"/>
        </w:tabs>
        <w:spacing w:before="113"/>
        <w:jc w:val="both"/>
        <w:rPr>
          <w:rFonts w:ascii="Arial" w:hAnsi="Arial" w:cs="Arial"/>
          <w:bCs/>
          <w:sz w:val="24"/>
          <w:szCs w:val="24"/>
          <w:lang w:val="en-GB"/>
        </w:rPr>
      </w:pPr>
      <w:r>
        <w:rPr>
          <w:rFonts w:ascii="Arial" w:hAnsi="Arial" w:cs="Arial"/>
          <w:bCs/>
          <w:sz w:val="24"/>
          <w:szCs w:val="24"/>
          <w:lang w:val="en-GB"/>
        </w:rPr>
        <w:t>SPECIFIC VOCABULARY: 20%</w:t>
      </w:r>
    </w:p>
    <w:p w14:paraId="7B7A80C7" w14:textId="77777777" w:rsidR="00C2661C" w:rsidRDefault="00C2661C" w:rsidP="00C2661C">
      <w:pPr>
        <w:tabs>
          <w:tab w:val="left" w:pos="915"/>
        </w:tabs>
        <w:spacing w:before="113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Para superar el módulo, el alumno deberá sacar un mínimo de 5.00 sin redondeos.</w:t>
      </w:r>
    </w:p>
    <w:p w14:paraId="2079BA0E" w14:textId="77777777" w:rsidR="00C2661C" w:rsidRPr="00C2661C" w:rsidRDefault="00C2661C">
      <w:pPr>
        <w:rPr>
          <w:rFonts w:ascii="Arial" w:hAnsi="Arial" w:cs="Arial"/>
          <w:sz w:val="24"/>
          <w:szCs w:val="24"/>
        </w:rPr>
      </w:pPr>
    </w:p>
    <w:sectPr w:rsidR="00C2661C" w:rsidRPr="00C2661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DC288E"/>
    <w:multiLevelType w:val="hybridMultilevel"/>
    <w:tmpl w:val="B276CD54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FAA4F5F"/>
    <w:multiLevelType w:val="hybridMultilevel"/>
    <w:tmpl w:val="6B1A3D02"/>
    <w:lvl w:ilvl="0" w:tplc="980EC2BE">
      <w:start w:val="5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E87A15"/>
    <w:multiLevelType w:val="hybridMultilevel"/>
    <w:tmpl w:val="389C421A"/>
    <w:lvl w:ilvl="0" w:tplc="0C0A000F">
      <w:start w:val="7"/>
      <w:numFmt w:val="decimal"/>
      <w:lvlText w:val="%1.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2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661C"/>
    <w:rsid w:val="005B282A"/>
    <w:rsid w:val="00C26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0B74EA"/>
  <w15:chartTrackingRefBased/>
  <w15:docId w15:val="{43E43822-026A-4BFA-8EC9-90CB4C4CBB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2661C"/>
    <w:pPr>
      <w:widowControl w:val="0"/>
      <w:autoSpaceDE w:val="0"/>
      <w:autoSpaceDN w:val="0"/>
      <w:spacing w:after="0" w:line="240" w:lineRule="auto"/>
      <w:ind w:left="101" w:firstLine="567"/>
      <w:jc w:val="both"/>
    </w:pPr>
    <w:rPr>
      <w:rFonts w:ascii="Arial MT" w:eastAsia="Arial MT" w:hAnsi="Arial MT" w:cs="Arial M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2557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435</Words>
  <Characters>2393</Characters>
  <Application>Microsoft Office Word</Application>
  <DocSecurity>0</DocSecurity>
  <Lines>19</Lines>
  <Paragraphs>5</Paragraphs>
  <ScaleCrop>false</ScaleCrop>
  <Company/>
  <LinksUpToDate>false</LinksUpToDate>
  <CharactersWithSpaces>2823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CARLOS LORENZANA FERNANDEZ</dc:creator>
  <cp:keywords/>
  <dc:description/>
  <cp:lastModifiedBy>CARLOS LORENZANA FERNANDEZ</cp:lastModifiedBy>
  <cp:revision>1</cp:revision>
  <dcterms:created xsi:type="dcterms:W3CDTF">2025-12-15T10:59:00Z</dcterms:created>
  <dcterms:modified xsi:type="dcterms:W3CDTF">2025-12-15T11:01:00Z</dcterms:modified>
</cp:coreProperties>
</file>